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75E74" w14:textId="090F9542" w:rsidR="00B05F34" w:rsidRDefault="00000000" w:rsidP="007D2A0D">
      <w:r>
        <w:rPr>
          <w:b/>
        </w:rPr>
        <w:br/>
        <w:t>[ŞİRKET ADI]</w:t>
      </w:r>
      <w:r>
        <w:rPr>
          <w:b/>
        </w:rPr>
        <w:br/>
        <w:t>VERİ SAKLAMA VE İMHA POLİTİKASI</w:t>
      </w:r>
    </w:p>
    <w:p w14:paraId="684F6520" w14:textId="77777777" w:rsidR="00B05F34" w:rsidRDefault="00B05F34">
      <w:pPr>
        <w:spacing w:after="120"/>
      </w:pPr>
    </w:p>
    <w:p w14:paraId="48E7666C" w14:textId="77777777" w:rsidR="00B05F34" w:rsidRDefault="00000000">
      <w:pPr>
        <w:spacing w:after="120"/>
      </w:pPr>
      <w:r>
        <w:t>1. AMAÇ</w:t>
      </w:r>
    </w:p>
    <w:p w14:paraId="7051295A" w14:textId="77777777" w:rsidR="00B05F34" w:rsidRDefault="00000000">
      <w:pPr>
        <w:spacing w:after="120"/>
      </w:pPr>
      <w:r>
        <w:t>Bu Politika, 6698 sayılı Kişisel Verilerin Korunması Kanunu (“KVKK”) ve ilgili mevzuat kapsamında, [ŞİRKET ADI] tarafından işlenen kişisel verilerin saklanması ve süresi dolan verilerin imhasına ilişkin usul ve esasları belirlemek amacıyla hazırlanmıştır.</w:t>
      </w:r>
    </w:p>
    <w:p w14:paraId="74AC6604" w14:textId="77777777" w:rsidR="00B05F34" w:rsidRDefault="00B05F34">
      <w:pPr>
        <w:spacing w:after="120"/>
      </w:pPr>
    </w:p>
    <w:p w14:paraId="14D29F1E" w14:textId="77777777" w:rsidR="00B05F34" w:rsidRDefault="00000000">
      <w:pPr>
        <w:spacing w:after="120"/>
      </w:pPr>
      <w:r>
        <w:t>2. KAPSAM</w:t>
      </w:r>
    </w:p>
    <w:p w14:paraId="6F2EF885" w14:textId="77777777" w:rsidR="00B05F34" w:rsidRDefault="00000000">
      <w:pPr>
        <w:spacing w:after="120"/>
      </w:pPr>
      <w:r>
        <w:t>Bu politika; çalışanlar, çalışan adayları, stajyerler, tedarikçiler ve diğer ilgili kişilere ait işlenen tüm kişisel verileri kapsar.</w:t>
      </w:r>
    </w:p>
    <w:p w14:paraId="7800F01D" w14:textId="77777777" w:rsidR="00B05F34" w:rsidRDefault="00B05F34">
      <w:pPr>
        <w:spacing w:after="120"/>
      </w:pPr>
    </w:p>
    <w:p w14:paraId="570874A8" w14:textId="77777777" w:rsidR="00B05F34" w:rsidRDefault="00000000">
      <w:pPr>
        <w:spacing w:after="120"/>
      </w:pPr>
      <w:r>
        <w:t>3. TANIMLAR</w:t>
      </w:r>
    </w:p>
    <w:p w14:paraId="7A702F10" w14:textId="77777777" w:rsidR="00B05F34" w:rsidRDefault="00000000">
      <w:pPr>
        <w:spacing w:after="120"/>
      </w:pPr>
      <w:r>
        <w:t>Kişisel Veri: Kimliği belirli veya belirlenebilir gerçek kişiye ilişkin her türlü bilgi.</w:t>
      </w:r>
    </w:p>
    <w:p w14:paraId="3CCA7771" w14:textId="77777777" w:rsidR="00B05F34" w:rsidRDefault="00000000">
      <w:pPr>
        <w:spacing w:after="120"/>
      </w:pPr>
      <w:r>
        <w:t>İmha: Kişisel verilerin silinmesi, yok edilmesi veya anonim hale getirilmesi.</w:t>
      </w:r>
    </w:p>
    <w:p w14:paraId="3E5502D7" w14:textId="77777777" w:rsidR="00B05F34" w:rsidRDefault="00000000">
      <w:pPr>
        <w:spacing w:after="120"/>
      </w:pPr>
      <w:r>
        <w:t>Veri Sorumlusu: [ŞİRKET ADI]</w:t>
      </w:r>
    </w:p>
    <w:p w14:paraId="5E5AD54F" w14:textId="77777777" w:rsidR="00B05F34" w:rsidRDefault="00B05F34">
      <w:pPr>
        <w:spacing w:after="120"/>
      </w:pPr>
    </w:p>
    <w:p w14:paraId="5DB6246B" w14:textId="77777777" w:rsidR="00B05F34" w:rsidRDefault="00000000">
      <w:pPr>
        <w:spacing w:after="120"/>
      </w:pPr>
      <w:r>
        <w:t>4. SAKLAMA ESASLARI</w:t>
      </w:r>
    </w:p>
    <w:p w14:paraId="2FA00C37" w14:textId="77777777" w:rsidR="00B05F34" w:rsidRDefault="00000000">
      <w:pPr>
        <w:spacing w:after="120"/>
      </w:pPr>
      <w:r>
        <w:t>[ŞİRKET ADI], kişisel verileri;</w:t>
      </w:r>
    </w:p>
    <w:p w14:paraId="2A0170AD" w14:textId="77777777" w:rsidR="00B05F34" w:rsidRDefault="00000000">
      <w:pPr>
        <w:spacing w:after="120"/>
      </w:pPr>
      <w:r>
        <w:t>- İlgili mevzuatta öngörülen süreler boyunca,</w:t>
      </w:r>
    </w:p>
    <w:p w14:paraId="144C5665" w14:textId="77777777" w:rsidR="00B05F34" w:rsidRDefault="00000000">
      <w:pPr>
        <w:spacing w:after="120"/>
      </w:pPr>
      <w:r>
        <w:t>- İş sözleşmesinin kurulması ve ifası için gerekli süre boyunca,</w:t>
      </w:r>
    </w:p>
    <w:p w14:paraId="4F9B2759" w14:textId="77777777" w:rsidR="00B05F34" w:rsidRDefault="00000000">
      <w:pPr>
        <w:spacing w:after="120"/>
      </w:pPr>
      <w:r>
        <w:t>- Hukuki yükümlülüklerin yerine getirilmesi amacıyla gerekli süre boyunca saklar.</w:t>
      </w:r>
    </w:p>
    <w:p w14:paraId="0E416630" w14:textId="77777777" w:rsidR="00B05F34" w:rsidRDefault="00B05F34">
      <w:pPr>
        <w:spacing w:after="120"/>
      </w:pPr>
    </w:p>
    <w:p w14:paraId="7DFA05A4" w14:textId="77777777" w:rsidR="00B05F34" w:rsidRDefault="00000000">
      <w:pPr>
        <w:spacing w:after="120"/>
      </w:pPr>
      <w:r>
        <w:t>Örnek saklama süreleri:</w:t>
      </w:r>
    </w:p>
    <w:p w14:paraId="7BB76C58" w14:textId="77777777" w:rsidR="00B05F34" w:rsidRDefault="00000000">
      <w:pPr>
        <w:spacing w:after="120"/>
      </w:pPr>
      <w:r>
        <w:t>- İş sözleşmesi ve özlük dosyası: 10 yıl</w:t>
      </w:r>
    </w:p>
    <w:p w14:paraId="46C47144" w14:textId="77777777" w:rsidR="00B05F34" w:rsidRDefault="00000000">
      <w:pPr>
        <w:spacing w:after="120"/>
      </w:pPr>
      <w:r>
        <w:t>- SGK kayıtları: 10 yıl</w:t>
      </w:r>
    </w:p>
    <w:p w14:paraId="793A1CEF" w14:textId="77777777" w:rsidR="00B05F34" w:rsidRDefault="00000000">
      <w:pPr>
        <w:spacing w:after="120"/>
      </w:pPr>
      <w:r>
        <w:t>- İş sağlığı ve güvenliği kayıtları: 15 yıl</w:t>
      </w:r>
    </w:p>
    <w:p w14:paraId="4574F7DB" w14:textId="77777777" w:rsidR="00B05F34" w:rsidRDefault="00B05F34">
      <w:pPr>
        <w:spacing w:after="120"/>
      </w:pPr>
    </w:p>
    <w:p w14:paraId="33557024" w14:textId="77777777" w:rsidR="00B05F34" w:rsidRDefault="00000000">
      <w:pPr>
        <w:spacing w:after="120"/>
      </w:pPr>
      <w:r>
        <w:t>5. İMHA ESASLARI</w:t>
      </w:r>
    </w:p>
    <w:p w14:paraId="6FBBD7E9" w14:textId="77777777" w:rsidR="00B05F34" w:rsidRDefault="00000000">
      <w:pPr>
        <w:spacing w:after="120"/>
      </w:pPr>
      <w:r>
        <w:t>Yasal saklama süresi dolan kişisel veriler;</w:t>
      </w:r>
    </w:p>
    <w:p w14:paraId="145706C0" w14:textId="77777777" w:rsidR="00B05F34" w:rsidRDefault="00000000">
      <w:pPr>
        <w:spacing w:after="120"/>
      </w:pPr>
      <w:r>
        <w:t>- Silme: Verilerin ilgili kullanıcılar için erişilemez hale getirilmesi,</w:t>
      </w:r>
    </w:p>
    <w:p w14:paraId="69AAA606" w14:textId="77777777" w:rsidR="00B05F34" w:rsidRDefault="00000000">
      <w:pPr>
        <w:spacing w:after="120"/>
      </w:pPr>
      <w:r>
        <w:lastRenderedPageBreak/>
        <w:t>- Yok Etme: Verilerin fiziksel veya dijital olarak geri getirilemeyecek şekilde ortadan kaldırılması,</w:t>
      </w:r>
    </w:p>
    <w:p w14:paraId="52B02FD0" w14:textId="77777777" w:rsidR="00B05F34" w:rsidRDefault="00000000">
      <w:pPr>
        <w:spacing w:after="120"/>
      </w:pPr>
      <w:r>
        <w:t>- Anonimleştirme: Verilerin kimliği belirli veya belirlenebilir bir kişiyle ilişkilendirilemeyecek hale getirilmesi</w:t>
      </w:r>
    </w:p>
    <w:p w14:paraId="4C270D29" w14:textId="77777777" w:rsidR="00B05F34" w:rsidRDefault="00000000">
      <w:pPr>
        <w:spacing w:after="120"/>
      </w:pPr>
      <w:r>
        <w:t>yöntemlerinden biri ile imha edilir.</w:t>
      </w:r>
    </w:p>
    <w:p w14:paraId="1130CC7E" w14:textId="77777777" w:rsidR="00B05F34" w:rsidRDefault="00B05F34">
      <w:pPr>
        <w:spacing w:after="120"/>
      </w:pPr>
    </w:p>
    <w:p w14:paraId="1821B526" w14:textId="77777777" w:rsidR="00B05F34" w:rsidRDefault="00000000">
      <w:pPr>
        <w:spacing w:after="120"/>
      </w:pPr>
      <w:r>
        <w:t>6. İMHA SÜRECİ</w:t>
      </w:r>
    </w:p>
    <w:p w14:paraId="602F2F32" w14:textId="77777777" w:rsidR="00B05F34" w:rsidRDefault="00000000">
      <w:pPr>
        <w:spacing w:after="120"/>
      </w:pPr>
      <w:r>
        <w:t>- Periyodik imha süresi 6 aydır.</w:t>
      </w:r>
    </w:p>
    <w:p w14:paraId="0D327A71" w14:textId="77777777" w:rsidR="00B05F34" w:rsidRDefault="00000000">
      <w:pPr>
        <w:spacing w:after="120"/>
      </w:pPr>
      <w:r>
        <w:t>- Saklama süresi dolan veriler ilk periyodik imhada imha edilir.</w:t>
      </w:r>
    </w:p>
    <w:p w14:paraId="648FFC64" w14:textId="77777777" w:rsidR="00B05F34" w:rsidRDefault="00000000">
      <w:pPr>
        <w:spacing w:after="120"/>
      </w:pPr>
      <w:r>
        <w:t>- İmha işlemleri kayıt altına alınır.</w:t>
      </w:r>
    </w:p>
    <w:p w14:paraId="02D28324" w14:textId="77777777" w:rsidR="00B05F34" w:rsidRDefault="00B05F34">
      <w:pPr>
        <w:spacing w:after="120"/>
      </w:pPr>
    </w:p>
    <w:p w14:paraId="60FDA463" w14:textId="77777777" w:rsidR="00B05F34" w:rsidRDefault="00000000">
      <w:pPr>
        <w:spacing w:after="120"/>
      </w:pPr>
      <w:r>
        <w:t>7. GÜVENLİK ÖNLEMLERİ</w:t>
      </w:r>
    </w:p>
    <w:p w14:paraId="7D985F87" w14:textId="77777777" w:rsidR="00B05F34" w:rsidRDefault="00000000">
      <w:pPr>
        <w:spacing w:after="120"/>
      </w:pPr>
      <w:r>
        <w:t>[ŞİRKET ADI], verilerin yetkisiz erişim, kayıp veya kötüye kullanımını önlemek için gerekli teknik ve idari tedbirleri alır.</w:t>
      </w:r>
    </w:p>
    <w:p w14:paraId="5995AEA9" w14:textId="77777777" w:rsidR="00B05F34" w:rsidRDefault="00B05F34">
      <w:pPr>
        <w:spacing w:after="120"/>
      </w:pPr>
    </w:p>
    <w:p w14:paraId="5E5A6388" w14:textId="77777777" w:rsidR="00B05F34" w:rsidRDefault="00000000">
      <w:pPr>
        <w:spacing w:after="120"/>
      </w:pPr>
      <w:r>
        <w:t>8. ÇALIŞAN YÜKÜMLÜLÜKLERİ</w:t>
      </w:r>
    </w:p>
    <w:p w14:paraId="4CA945F3" w14:textId="77777777" w:rsidR="00B05F34" w:rsidRDefault="00000000">
      <w:pPr>
        <w:spacing w:after="120"/>
      </w:pPr>
      <w:r>
        <w:t>Çalışanlar, işbu politika hükümlerine uygun hareket etmeyi kabul eder ve kişisel verilerin korunmasına ilişkin yükümlülüklere riayet eder.</w:t>
      </w:r>
    </w:p>
    <w:p w14:paraId="14ED6A8C" w14:textId="77777777" w:rsidR="00B05F34" w:rsidRDefault="00B05F34">
      <w:pPr>
        <w:spacing w:after="120"/>
      </w:pPr>
    </w:p>
    <w:p w14:paraId="731D4C95" w14:textId="77777777" w:rsidR="00B05F34" w:rsidRDefault="00000000">
      <w:pPr>
        <w:spacing w:after="120"/>
      </w:pPr>
      <w:r>
        <w:t>9. YÜRÜRLÜK</w:t>
      </w:r>
    </w:p>
    <w:p w14:paraId="460FD428" w14:textId="77777777" w:rsidR="00B05F34" w:rsidRDefault="00000000">
      <w:pPr>
        <w:spacing w:after="120"/>
      </w:pPr>
      <w:r>
        <w:t>Bu politika …/…/…… tarihinde yürürlüğe girer.</w:t>
      </w:r>
    </w:p>
    <w:p w14:paraId="684AEF40" w14:textId="77777777" w:rsidR="00B05F34" w:rsidRDefault="00B05F34">
      <w:pPr>
        <w:spacing w:after="120"/>
      </w:pPr>
    </w:p>
    <w:p w14:paraId="1DC95999" w14:textId="77777777" w:rsidR="00B05F34" w:rsidRDefault="00000000">
      <w:pPr>
        <w:spacing w:after="120"/>
      </w:pPr>
      <w:r>
        <w:t>10. İMZA</w:t>
      </w:r>
    </w:p>
    <w:p w14:paraId="507EF2E9" w14:textId="77777777" w:rsidR="00B05F34" w:rsidRDefault="00000000">
      <w:pPr>
        <w:spacing w:after="120"/>
      </w:pPr>
      <w:r>
        <w:t>Ad Soyad:</w:t>
      </w:r>
    </w:p>
    <w:p w14:paraId="3139B48E" w14:textId="77777777" w:rsidR="00B05F34" w:rsidRDefault="00000000">
      <w:pPr>
        <w:spacing w:after="120"/>
      </w:pPr>
      <w:r>
        <w:t>T.C. Kimlik No:</w:t>
      </w:r>
    </w:p>
    <w:p w14:paraId="0DD0723F" w14:textId="77777777" w:rsidR="00B05F34" w:rsidRDefault="00000000">
      <w:pPr>
        <w:spacing w:after="120"/>
      </w:pPr>
      <w:r>
        <w:t>İmza:</w:t>
      </w:r>
    </w:p>
    <w:p w14:paraId="10BB9961" w14:textId="77777777" w:rsidR="00B05F34" w:rsidRDefault="00B05F34">
      <w:pPr>
        <w:spacing w:after="120"/>
      </w:pPr>
    </w:p>
    <w:sectPr w:rsidR="00B05F34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341DB" w14:textId="77777777" w:rsidR="00DF441A" w:rsidRDefault="00DF441A" w:rsidP="007D2A0D">
      <w:pPr>
        <w:spacing w:after="0" w:line="240" w:lineRule="auto"/>
      </w:pPr>
      <w:r>
        <w:separator/>
      </w:r>
    </w:p>
  </w:endnote>
  <w:endnote w:type="continuationSeparator" w:id="0">
    <w:p w14:paraId="0529B17D" w14:textId="77777777" w:rsidR="00DF441A" w:rsidRDefault="00DF441A" w:rsidP="007D2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3827C" w14:textId="77777777" w:rsidR="00DF441A" w:rsidRDefault="00DF441A" w:rsidP="007D2A0D">
      <w:pPr>
        <w:spacing w:after="0" w:line="240" w:lineRule="auto"/>
      </w:pPr>
      <w:r>
        <w:separator/>
      </w:r>
    </w:p>
  </w:footnote>
  <w:footnote w:type="continuationSeparator" w:id="0">
    <w:p w14:paraId="403C0EF4" w14:textId="77777777" w:rsidR="00DF441A" w:rsidRDefault="00DF441A" w:rsidP="007D2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D7C48" w14:textId="2BFBD9CE" w:rsidR="007D2A0D" w:rsidRDefault="007D2A0D">
    <w:pPr>
      <w:pStyle w:val="stBilgi"/>
    </w:pPr>
    <w:r>
      <w:rPr>
        <w:b/>
      </w:rPr>
      <w:t>ÖRNEKTİR</w:t>
    </w:r>
    <w:r>
      <w:rPr>
        <w:b/>
      </w:rPr>
      <w:br/>
      <w:t>Kaynak: tkavukatlik.com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21087566">
    <w:abstractNumId w:val="8"/>
  </w:num>
  <w:num w:numId="2" w16cid:durableId="2058973337">
    <w:abstractNumId w:val="6"/>
  </w:num>
  <w:num w:numId="3" w16cid:durableId="141897165">
    <w:abstractNumId w:val="5"/>
  </w:num>
  <w:num w:numId="4" w16cid:durableId="1486243295">
    <w:abstractNumId w:val="4"/>
  </w:num>
  <w:num w:numId="5" w16cid:durableId="108821210">
    <w:abstractNumId w:val="7"/>
  </w:num>
  <w:num w:numId="6" w16cid:durableId="1195078124">
    <w:abstractNumId w:val="3"/>
  </w:num>
  <w:num w:numId="7" w16cid:durableId="444465705">
    <w:abstractNumId w:val="2"/>
  </w:num>
  <w:num w:numId="8" w16cid:durableId="1958368663">
    <w:abstractNumId w:val="1"/>
  </w:num>
  <w:num w:numId="9" w16cid:durableId="251010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22617"/>
    <w:rsid w:val="007D2A0D"/>
    <w:rsid w:val="00AA1D8D"/>
    <w:rsid w:val="00B05F34"/>
    <w:rsid w:val="00B47730"/>
    <w:rsid w:val="00CB0664"/>
    <w:rsid w:val="00DF441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369EDE"/>
  <w14:defaultImageDpi w14:val="300"/>
  <w15:docId w15:val="{977C689B-30C5-9E4E-9A9E-2754373FF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Arma Hasar</cp:lastModifiedBy>
  <cp:revision>2</cp:revision>
  <dcterms:created xsi:type="dcterms:W3CDTF">2026-04-29T11:43:00Z</dcterms:created>
  <dcterms:modified xsi:type="dcterms:W3CDTF">2026-04-29T11:43:00Z</dcterms:modified>
  <cp:category/>
</cp:coreProperties>
</file>